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b/>
          <w:sz w:val="28"/>
          <w:szCs w:val="28"/>
        </w:rPr>
      </w:pPr>
      <w:bookmarkStart w:id="0" w:name="Par526"/>
      <w:bookmarkEnd w:id="0"/>
      <w:r>
        <w:rPr>
          <w:b/>
          <w:sz w:val="28"/>
          <w:szCs w:val="28"/>
        </w:rPr>
        <w:t>Заключение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экспертизе муниципального нормативного правового акта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1.Общие сведения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Наименование структурного подразделения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: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  <w:lang w:eastAsia="ru-RU"/>
        </w:rPr>
        <w:t>Отдел экономики администрации Ардатовского муниципального округа Нижегородской области</w:t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color w:val="000000"/>
          <w:sz w:val="28"/>
          <w:szCs w:val="28"/>
          <w:u w:val="single"/>
        </w:rPr>
        <w:t>Наименование и реквизиты муниципального нормативного правового акта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</w:rPr>
        <w:t>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</w:t>
      </w:r>
    </w:p>
    <w:p>
      <w:pPr>
        <w:pStyle w:val="Normal"/>
        <w:overflowPunct w:val="false"/>
        <w:jc w:val="both"/>
        <w:rPr/>
      </w:pP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остановление администрации Ардатовского муниципального округа Нижегородской областиот 13.03.2025 № 384 «Об утверждении Порядка предоставления </w:t>
      </w:r>
      <w:r>
        <w:rPr>
          <w:bCs/>
          <w:sz w:val="28"/>
          <w:szCs w:val="28"/>
        </w:rPr>
        <w:t xml:space="preserve">из бюджета Ардатовского муниципального </w:t>
      </w:r>
      <w:r>
        <w:rPr>
          <w:bCs/>
          <w:sz w:val="28"/>
          <w:szCs w:val="28"/>
          <w:lang w:eastAsia="en-US"/>
        </w:rPr>
        <w:t>округа</w:t>
      </w:r>
      <w:r>
        <w:rPr>
          <w:bCs/>
          <w:sz w:val="28"/>
          <w:szCs w:val="28"/>
        </w:rPr>
        <w:t xml:space="preserve"> субсидии на финансовое обеспечение оплаты части затрат в связи с предоставлением транспортных услуг населению и услуг по организации транспортного обслуживания населения Ардатовского муниципального </w:t>
      </w:r>
      <w:r>
        <w:rPr>
          <w:bCs/>
          <w:sz w:val="28"/>
          <w:szCs w:val="28"/>
          <w:lang w:eastAsia="en-US"/>
        </w:rPr>
        <w:t>округа</w:t>
      </w:r>
      <w:r>
        <w:rPr>
          <w:sz w:val="28"/>
          <w:szCs w:val="28"/>
          <w:lang w:eastAsia="en-US"/>
        </w:rPr>
        <w:t xml:space="preserve"> Нижегородской области</w:t>
      </w:r>
      <w:r>
        <w:rPr>
          <w:sz w:val="28"/>
          <w:szCs w:val="28"/>
        </w:rPr>
        <w:t xml:space="preserve">» </w:t>
      </w:r>
    </w:p>
    <w:p>
      <w:pPr>
        <w:pStyle w:val="Normal"/>
        <w:widowControl w:val="false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ConsPlusNonformat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2.Анализ действующего регулирования</w:t>
      </w:r>
    </w:p>
    <w:p>
      <w:pPr>
        <w:pStyle w:val="Normal"/>
        <w:widowControl w:val="false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>Цель введения нормативного правового акта:</w:t>
      </w:r>
      <w:r>
        <w:rPr>
          <w:color w:val="000000"/>
        </w:rPr>
        <w:t xml:space="preserve"> 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приведения в соответствие с действующим законодательством муниципальных правовых актов администрации Ардатовского муниципального округа Нижегородской области.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Оценка фактических положительных и отрицательных последствий</w:t>
      </w:r>
    </w:p>
    <w:p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26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731"/>
        <w:gridCol w:w="3702"/>
        <w:gridCol w:w="1832"/>
      </w:tblGrid>
      <w:tr>
        <w:trPr/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Описание фактических последствий регулирования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Субъекты, на которые оказывается воздействие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Оценка последствий</w:t>
            </w:r>
          </w:p>
        </w:tc>
      </w:tr>
      <w:tr>
        <w:trPr/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sz w:val="28"/>
                <w:szCs w:val="28"/>
              </w:rPr>
              <w:t xml:space="preserve">Последствия, если никаких действий не будет предпринято: </w:t>
            </w:r>
            <w:r>
              <w:rPr>
                <w:bCs/>
                <w:sz w:val="28"/>
                <w:szCs w:val="28"/>
              </w:rPr>
              <w:t xml:space="preserve">субсидии на финансовое обеспечение оплаты части затрат в связи с предоставлением транспортных услуг населению и услуг по организации транспортного обслуживания населения Ардатовского муниципального </w:t>
            </w:r>
            <w:r>
              <w:rPr>
                <w:bCs/>
                <w:sz w:val="28"/>
                <w:szCs w:val="28"/>
                <w:lang w:eastAsia="en-US"/>
              </w:rPr>
              <w:t>округа</w:t>
            </w:r>
            <w:r>
              <w:rPr>
                <w:sz w:val="28"/>
                <w:szCs w:val="28"/>
                <w:lang w:eastAsia="en-US"/>
              </w:rPr>
              <w:t xml:space="preserve"> Нижегородской области</w:t>
            </w:r>
            <w:r>
              <w:rPr>
                <w:sz w:val="28"/>
                <w:szCs w:val="28"/>
              </w:rPr>
              <w:t xml:space="preserve"> предоставлены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 будут.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Данное правовое регулирование затрагивает  </w:t>
            </w:r>
            <w:r>
              <w:rPr>
                <w:rStyle w:val="FontStyle23"/>
              </w:rPr>
              <w:t>население</w:t>
            </w:r>
            <w:r>
              <w:rPr>
                <w:sz w:val="28"/>
                <w:szCs w:val="28"/>
              </w:rPr>
              <w:t xml:space="preserve"> Ардатовского муниципального округа Нижегородской области.</w:t>
            </w:r>
          </w:p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Негативных последствий от действия данного нормативного правового акта не имеется.</w:t>
            </w:r>
          </w:p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</w:r>
          </w:p>
        </w:tc>
      </w:tr>
    </w:tbl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3.Результаты публичных консультаций</w:t>
      </w:r>
    </w:p>
    <w:tbl>
      <w:tblPr>
        <w:tblW w:w="923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67"/>
        <w:gridCol w:w="3091"/>
        <w:gridCol w:w="3080"/>
      </w:tblGrid>
      <w:tr>
        <w:trPr/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Замечания и (или) предложения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Участник публичных консультаций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Результат рассмотрения (комментарий)</w:t>
            </w:r>
          </w:p>
        </w:tc>
      </w:tr>
      <w:tr>
        <w:trPr/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Замечаний не поступило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Уполномоченный по защите прав предпринимателей в нижегородской области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Замечаний не поступило</w:t>
            </w:r>
          </w:p>
        </w:tc>
      </w:tr>
    </w:tbl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4.Выводы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Вывод о достижении цели правового регулирования:</w:t>
      </w:r>
    </w:p>
    <w:p>
      <w:pPr>
        <w:pStyle w:val="Style91"/>
        <w:widowControl/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поставленной цели </w:t>
      </w:r>
      <w:bookmarkStart w:id="1" w:name="_Hlk159062616"/>
      <w:r>
        <w:rPr>
          <w:sz w:val="28"/>
          <w:szCs w:val="28"/>
        </w:rPr>
        <w:t xml:space="preserve">разработан порядок </w:t>
      </w:r>
      <w:bookmarkEnd w:id="1"/>
      <w:r>
        <w:rPr>
          <w:sz w:val="28"/>
          <w:szCs w:val="28"/>
        </w:rPr>
        <w:t xml:space="preserve">предоставления </w:t>
      </w:r>
      <w:r>
        <w:rPr>
          <w:bCs/>
          <w:sz w:val="28"/>
          <w:szCs w:val="28"/>
        </w:rPr>
        <w:t xml:space="preserve">из бюджета Ардатовского муниципального </w:t>
      </w:r>
      <w:r>
        <w:rPr>
          <w:bCs/>
          <w:sz w:val="28"/>
          <w:szCs w:val="28"/>
          <w:lang w:eastAsia="en-US"/>
        </w:rPr>
        <w:t>округа</w:t>
      </w:r>
      <w:r>
        <w:rPr>
          <w:bCs/>
          <w:sz w:val="28"/>
          <w:szCs w:val="28"/>
        </w:rPr>
        <w:t xml:space="preserve"> субсидии на финансовое обеспечение оплаты части затрат в связи с предоставлением транспортных услуг населению и услуг по организации транспортного обслуживания населения Ардатовского муниципального </w:t>
      </w:r>
      <w:r>
        <w:rPr>
          <w:bCs/>
          <w:sz w:val="28"/>
          <w:szCs w:val="28"/>
          <w:lang w:eastAsia="en-US"/>
        </w:rPr>
        <w:t>округа</w:t>
      </w:r>
      <w:r>
        <w:rPr>
          <w:sz w:val="28"/>
          <w:szCs w:val="28"/>
          <w:lang w:eastAsia="en-US"/>
        </w:rPr>
        <w:t xml:space="preserve"> Нижегородской области.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Описание выбранного варианта (признание утратившим силу нормативного правового акта, внесение изменений в нормативный правовой акт, сохранение действующего режима регулирования):</w:t>
      </w:r>
    </w:p>
    <w:p>
      <w:pPr>
        <w:pStyle w:val="Normal"/>
        <w:overflowPunct w:val="false"/>
        <w:jc w:val="both"/>
        <w:rPr/>
      </w:pPr>
      <w:r>
        <w:rPr>
          <w:sz w:val="28"/>
          <w:szCs w:val="28"/>
        </w:rPr>
        <w:t xml:space="preserve">Постановление администрации Ардатовского муниципального округа Нижегородской областиот 13.03.2025 № 384 «Об утверждении Порядка предоставления </w:t>
      </w:r>
      <w:r>
        <w:rPr>
          <w:bCs/>
          <w:sz w:val="28"/>
          <w:szCs w:val="28"/>
        </w:rPr>
        <w:t xml:space="preserve">из бюджета Ардатовского муниципального </w:t>
      </w:r>
      <w:r>
        <w:rPr>
          <w:bCs/>
          <w:sz w:val="28"/>
          <w:szCs w:val="28"/>
          <w:lang w:eastAsia="en-US"/>
        </w:rPr>
        <w:t>округа</w:t>
      </w:r>
      <w:r>
        <w:rPr>
          <w:bCs/>
          <w:sz w:val="28"/>
          <w:szCs w:val="28"/>
        </w:rPr>
        <w:t xml:space="preserve"> субсидии на финансовое обеспечение оплаты части затрат в связи с предоставлением транспортных услуг населению и услуг по организации транспортного обслуживания населения Ардатовского муниципального </w:t>
      </w:r>
      <w:r>
        <w:rPr>
          <w:bCs/>
          <w:sz w:val="28"/>
          <w:szCs w:val="28"/>
          <w:lang w:eastAsia="en-US"/>
        </w:rPr>
        <w:t>округа</w:t>
      </w:r>
      <w:r>
        <w:rPr>
          <w:sz w:val="28"/>
          <w:szCs w:val="28"/>
          <w:lang w:eastAsia="en-US"/>
        </w:rPr>
        <w:t xml:space="preserve"> Нижегородской области</w:t>
      </w:r>
      <w:r>
        <w:rPr>
          <w:sz w:val="28"/>
          <w:szCs w:val="28"/>
        </w:rPr>
        <w:t xml:space="preserve">» </w:t>
      </w:r>
    </w:p>
    <w:p>
      <w:pPr>
        <w:pStyle w:val="Normal"/>
        <w:widowControl w:val="false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5.Информация об исполнителе:</w:t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  <w:t>Сизова Антонина Ивановна – консультант отдела экономики администрации Ардатовского муниципального округа Нижегородской области.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  <w:t>телефон: 8(831)79-5-08-49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эл.почта: </w:t>
      </w:r>
      <w:hyperlink r:id="rId2">
        <w:r>
          <w:rPr>
            <w:rStyle w:val="Hyperlink"/>
            <w:color w:val="273A73"/>
            <w:sz w:val="28"/>
            <w:szCs w:val="28"/>
            <w:u w:val="single"/>
            <w:lang w:val="en-US"/>
          </w:rPr>
          <w:t>official@adm.ard.nnov.ru</w:t>
        </w:r>
      </w:hyperlink>
    </w:p>
    <w:p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Начальник отдела экономики 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администрации   Ардатовского 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муниципального округа 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Нижегородской области                                                                    С.Б.Корецкая</w:t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(подпись руководителя </w:t>
      </w:r>
      <w:r>
        <w:rPr>
          <w:rFonts w:cs="Times New Roman" w:ascii="Times New Roman" w:hAnsi="Times New Roman"/>
          <w:sz w:val="24"/>
          <w:szCs w:val="24"/>
        </w:rPr>
        <w:t>структурного подразделения</w:t>
      </w:r>
      <w:r>
        <w:rPr>
          <w:rFonts w:cs="Times New Roman" w:ascii="Times New Roman" w:hAnsi="Times New Roman"/>
          <w:color w:val="000000"/>
          <w:sz w:val="24"/>
          <w:szCs w:val="24"/>
        </w:rPr>
        <w:t>)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Open Sans">
    <w:charset w:val="01"/>
    <w:family w:val="swiss"/>
    <w:pitch w:val="variable"/>
  </w:font>
  <w:font w:name="Courier New">
    <w:charset w:val="01"/>
    <w:family w:val="auto"/>
    <w:pitch w:val="variable"/>
  </w:font>
  <w:font w:name="Bookman Old Style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a136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sPlusNormal" w:customStyle="1">
    <w:name w:val="ConsPlusNormal Знак"/>
    <w:link w:val="ConsPlusNormal1"/>
    <w:qFormat/>
    <w:locked/>
    <w:rsid w:val="00733269"/>
    <w:rPr>
      <w:rFonts w:ascii="Arial" w:hAnsi="Arial" w:eastAsia="Times New Roman" w:cs="Arial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1560cd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560cd"/>
    <w:rPr>
      <w:color w:val="605E5C"/>
      <w:shd w:fill="E1DFDD" w:val="clear"/>
    </w:rPr>
  </w:style>
  <w:style w:type="character" w:styleId="FontStyle23" w:customStyle="1">
    <w:name w:val="Font Style23"/>
    <w:uiPriority w:val="99"/>
    <w:qFormat/>
    <w:rsid w:val="00fa1c99"/>
    <w:rPr>
      <w:rFonts w:ascii="Times New Roman" w:hAnsi="Times New Roman" w:cs="Times New Roman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80004"/>
    <w:rPr>
      <w:sz w:val="16"/>
      <w:szCs w:val="16"/>
    </w:rPr>
  </w:style>
  <w:style w:type="character" w:styleId="Style14">
    <w:name w:val="Основной текст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15">
    <w:name w:val="Верхний колонтитул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16">
    <w:name w:val="Основной текст с отступом Знак"/>
    <w:qFormat/>
    <w:rPr>
      <w:rFonts w:ascii="Arial" w:hAnsi="Arial" w:eastAsia="Times New Roman" w:cs="Arial"/>
      <w:b/>
      <w:color w:val="000000"/>
      <w:sz w:val="32"/>
      <w:szCs w:val="32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"/>
    </w:rPr>
  </w:style>
  <w:style w:type="paragraph" w:styleId="ConsPlusNonformat" w:customStyle="1">
    <w:name w:val="ConsPlusNonformat"/>
    <w:qFormat/>
    <w:rsid w:val="007a1367"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9" w:customStyle="1">
    <w:name w:val="Знак"/>
    <w:basedOn w:val="Normal"/>
    <w:qFormat/>
    <w:rsid w:val="0087398a"/>
    <w:pPr>
      <w:widowControl w:val="false"/>
      <w:tabs>
        <w:tab w:val="clear" w:pos="708"/>
        <w:tab w:val="left" w:pos="2160" w:leader="none"/>
      </w:tabs>
      <w:bidi w:val="1"/>
      <w:spacing w:lineRule="exact" w:line="240" w:before="120" w:after="160"/>
      <w:jc w:val="both"/>
    </w:pPr>
    <w:rPr>
      <w:rFonts w:ascii="Bookman Old Style" w:hAnsi="Bookman Old Style"/>
      <w:kern w:val="2"/>
      <w:sz w:val="20"/>
      <w:szCs w:val="20"/>
      <w:lang w:val="en-GB" w:eastAsia="en-US" w:bidi="he-IL"/>
    </w:rPr>
  </w:style>
  <w:style w:type="paragraph" w:styleId="ConsPlusTitle" w:customStyle="1">
    <w:name w:val="ConsPlusTitle"/>
    <w:qFormat/>
    <w:rsid w:val="0087398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link w:val="ConsPlusNormal"/>
    <w:qFormat/>
    <w:rsid w:val="00733269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91" w:customStyle="1">
    <w:name w:val="Style9"/>
    <w:basedOn w:val="Normal"/>
    <w:uiPriority w:val="99"/>
    <w:qFormat/>
    <w:rsid w:val="00fa1c99"/>
    <w:pPr>
      <w:widowControl w:val="false"/>
      <w:spacing w:lineRule="exact" w:line="324"/>
    </w:pPr>
    <w:rPr/>
  </w:style>
  <w:style w:type="paragraph" w:styleId="NormalWeb">
    <w:name w:val="Normal (Web)"/>
    <w:basedOn w:val="Normal"/>
    <w:qFormat/>
    <w:pPr>
      <w:widowControl/>
      <w:suppressAutoHyphens w:val="true"/>
      <w:bidi w:val="0"/>
      <w:spacing w:lineRule="auto" w:line="240" w:beforeAutospacing="1" w:afterAutospacing="1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fficial@adm.ard.nnov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BF084-34E9-46B0-B2B8-9A26D0F6A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LibreOffice/24.8.4.1$Linux_X86_64 LibreOffice_project/480$Build-1</Application>
  <AppVersion>15.0000</AppVersion>
  <Pages>2</Pages>
  <Words>338</Words>
  <Characters>2975</Characters>
  <CharactersWithSpaces>3362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dc:description/>
  <dc:language>ru-RU</dc:language>
  <cp:lastModifiedBy/>
  <dcterms:modified xsi:type="dcterms:W3CDTF">2026-06-24T08:25:16Z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